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DB4D" w14:textId="1B15FCD4" w:rsidR="009A5005" w:rsidRPr="009B2CBD" w:rsidRDefault="009B2CBD" w:rsidP="009A5005">
      <w:pPr>
        <w:rPr>
          <w:rFonts w:ascii="Arial" w:hAnsi="Arial" w:cs="Arial"/>
          <w:sz w:val="22"/>
          <w:szCs w:val="22"/>
          <w:lang w:val="es-MX"/>
        </w:rPr>
      </w:pPr>
      <w:r w:rsidRPr="009B2CBD">
        <w:rPr>
          <w:rFonts w:ascii="Arial" w:hAnsi="Arial" w:cs="Arial"/>
          <w:sz w:val="22"/>
          <w:szCs w:val="22"/>
          <w:lang w:val="es-MX"/>
        </w:rPr>
        <w:t>Fecha de emisión</w:t>
      </w:r>
      <w:r w:rsidR="009A5005" w:rsidRPr="009B2CBD">
        <w:rPr>
          <w:rFonts w:ascii="Arial" w:hAnsi="Arial" w:cs="Arial"/>
          <w:sz w:val="22"/>
          <w:szCs w:val="22"/>
          <w:lang w:val="es-MX"/>
        </w:rPr>
        <w:t>: _________</w:t>
      </w:r>
    </w:p>
    <w:p w14:paraId="61F1BA1E" w14:textId="77777777" w:rsidR="009A5005" w:rsidRPr="003A4C5C" w:rsidRDefault="009A5005" w:rsidP="009A5005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A6FF162" w14:textId="416BDC5D" w:rsidR="009A5005" w:rsidRPr="003A4C5C" w:rsidRDefault="009A5005" w:rsidP="009A5005">
      <w:pPr>
        <w:jc w:val="center"/>
        <w:rPr>
          <w:rFonts w:ascii="Arial" w:hAnsi="Arial" w:cs="Arial"/>
          <w:b/>
          <w:bCs/>
          <w:lang w:val="es-MX"/>
        </w:rPr>
      </w:pPr>
      <w:r w:rsidRPr="003A4C5C">
        <w:rPr>
          <w:rFonts w:ascii="Arial" w:hAnsi="Arial" w:cs="Arial"/>
          <w:b/>
          <w:bCs/>
          <w:lang w:val="es-MX"/>
        </w:rPr>
        <w:t>AVISO DE EXPOSICIÓN: OXIUROS</w:t>
      </w:r>
    </w:p>
    <w:p w14:paraId="4268985E" w14:textId="77777777" w:rsidR="009A5005" w:rsidRPr="003A4C5C" w:rsidRDefault="009A5005" w:rsidP="009A5005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603DB25" w14:textId="77777777" w:rsidR="009A5005" w:rsidRPr="003A4C5C" w:rsidRDefault="009A5005" w:rsidP="009A5005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4A50723" w14:textId="3BCE2168" w:rsidR="00683FEE" w:rsidRPr="00683FEE" w:rsidRDefault="00683FEE" w:rsidP="009A5005">
      <w:pPr>
        <w:rPr>
          <w:rFonts w:ascii="Arial" w:hAnsi="Arial" w:cs="Arial"/>
          <w:sz w:val="22"/>
          <w:szCs w:val="22"/>
          <w:lang w:val="es-MX"/>
        </w:rPr>
      </w:pPr>
      <w:r w:rsidRPr="00D82BB4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71009650" w14:textId="15CA156F" w:rsidR="009A5005" w:rsidRPr="003A4C5C" w:rsidRDefault="009A5005" w:rsidP="009A5005">
      <w:pPr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El día su hijo/a pudo haber estado expuesto/a </w:t>
      </w:r>
      <w:proofErr w:type="spellStart"/>
      <w:r w:rsidRPr="003A4C5C">
        <w:rPr>
          <w:rFonts w:ascii="Arial" w:hAnsi="Arial" w:cs="Arial"/>
          <w:sz w:val="22"/>
          <w:szCs w:val="22"/>
          <w:lang w:val="es-MX"/>
        </w:rPr>
        <w:t>a</w:t>
      </w:r>
      <w:proofErr w:type="spellEnd"/>
      <w:r w:rsidRPr="003A4C5C">
        <w:rPr>
          <w:rFonts w:ascii="Arial" w:hAnsi="Arial" w:cs="Arial"/>
          <w:sz w:val="22"/>
          <w:szCs w:val="22"/>
          <w:lang w:val="es-MX"/>
        </w:rPr>
        <w:t xml:space="preserve"> la enfermedad o condición contagiosa que se indica a continuación. Este aviso no sustituye el consejo médico. Si su hijo/a desarrolla síntomas, comuníquese con su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proveedor de atención médica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para obtener un diagnóstico y tratamiento y ayudar a prevenir una mayor propagación. Si tiene preguntas, llame a su escuela. Si no tiene un proveedor de atención médica o seguro médico, llame al </w:t>
      </w:r>
      <w:r w:rsidRPr="00683FEE">
        <w:rPr>
          <w:rFonts w:ascii="Arial" w:hAnsi="Arial" w:cs="Arial"/>
          <w:sz w:val="22"/>
          <w:szCs w:val="22"/>
          <w:lang w:val="es-MX"/>
        </w:rPr>
        <w:t>__________.</w:t>
      </w:r>
    </w:p>
    <w:p w14:paraId="3E937B7D" w14:textId="1612CFED" w:rsidR="009A5005" w:rsidRPr="00467CB2" w:rsidRDefault="009A5005" w:rsidP="009A5005">
      <w:pPr>
        <w:rPr>
          <w:rFonts w:ascii="Arial" w:hAnsi="Arial" w:cs="Arial"/>
          <w:sz w:val="22"/>
          <w:szCs w:val="22"/>
          <w:lang w:val="es-MX"/>
        </w:rPr>
      </w:pPr>
    </w:p>
    <w:p w14:paraId="3AF55123" w14:textId="77777777" w:rsidR="009A5005" w:rsidRPr="003A4C5C" w:rsidRDefault="009A5005" w:rsidP="009A5005">
      <w:pPr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b/>
          <w:bCs/>
          <w:sz w:val="22"/>
          <w:szCs w:val="22"/>
          <w:lang w:val="es-MX"/>
        </w:rPr>
        <w:t>OXIUROS (Lombrices intestinales):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Gusanos pequeños, blancos y filiformes que viven en el intestino grueso.</w:t>
      </w:r>
    </w:p>
    <w:p w14:paraId="7BF0344A" w14:textId="77777777" w:rsidR="00F514FC" w:rsidRDefault="00F514FC" w:rsidP="009A5005">
      <w:pPr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</w:p>
    <w:p w14:paraId="4A50479A" w14:textId="247A1E7C" w:rsidR="00F514FC" w:rsidRDefault="009A5005" w:rsidP="009A5005">
      <w:pPr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Picazón e irritación alrededor de la zona anal y genital.</w:t>
      </w:r>
    </w:p>
    <w:p w14:paraId="76D98851" w14:textId="04D7BFD5" w:rsidR="009A5005" w:rsidRPr="003A4C5C" w:rsidRDefault="009A5005" w:rsidP="009A5005">
      <w:pPr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propaga?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Los oxiuros se propagan cuando los huevos se mueven del ano a las manos y luego a la boca, o por contacto con ropa, ropa de cama o juguetes contaminados. Se pueden contagiar mientras haya gusanos o huevos presentes, y los huevos pueden sobrevivir hasta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dos semanas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fuera del cuerpo. La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reinfección es común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si se ingieren huevos en las manos, y los miembros del hogar pueden infectarse o volver a infectar fácilmente a un niño/a tratado/a.</w:t>
      </w:r>
    </w:p>
    <w:p w14:paraId="124F73CE" w14:textId="77777777" w:rsidR="009A5005" w:rsidRPr="003A4C5C" w:rsidRDefault="009A5005" w:rsidP="009A5005">
      <w:pPr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De 1 a 2 meses o más después de la exposición a una persona infectada o a artículos contaminados.</w:t>
      </w:r>
    </w:p>
    <w:p w14:paraId="0D1A5A5D" w14:textId="77777777" w:rsidR="009A5005" w:rsidRPr="003A4C5C" w:rsidRDefault="009A5005" w:rsidP="009A5005">
      <w:pPr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¿Los niños/as deben quedarse en casa si desarrollan síntomas?</w:t>
      </w:r>
      <w:r w:rsidRPr="003A4C5C">
        <w:rPr>
          <w:rFonts w:ascii="Arial" w:hAnsi="Arial" w:cs="Arial"/>
          <w:sz w:val="22"/>
          <w:szCs w:val="22"/>
          <w:u w:val="single"/>
          <w:lang w:val="es-MX"/>
        </w:rPr>
        <w:t xml:space="preserve"> 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Los niños/as pueden regresar a la escuela una vez que el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tratamiento haya comenzado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(se administró la primera dosis).</w:t>
      </w:r>
    </w:p>
    <w:p w14:paraId="470961EC" w14:textId="77777777" w:rsidR="009A5005" w:rsidRPr="003A4C5C" w:rsidRDefault="009A5005" w:rsidP="009A5005">
      <w:pPr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puede mi hijo/a regresar a la escuela/guardería?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Su hijo/a puede regresar cuando pueda participar plenamente en las actividades grupales.</w:t>
      </w:r>
    </w:p>
    <w:p w14:paraId="4DFE8728" w14:textId="77777777" w:rsidR="009A5005" w:rsidRPr="003A4C5C" w:rsidRDefault="009A5005" w:rsidP="003A4C5C">
      <w:pPr>
        <w:spacing w:after="0"/>
        <w:rPr>
          <w:rFonts w:ascii="Arial" w:hAnsi="Arial" w:cs="Arial"/>
          <w:sz w:val="22"/>
          <w:szCs w:val="22"/>
          <w:u w:val="single"/>
          <w:lang w:val="es-MX"/>
        </w:rPr>
      </w:pPr>
      <w:r w:rsidRPr="003A4C5C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puedo ayudar a prevenir una mayor propagación en mi escuela/guardería o en casa?</w:t>
      </w:r>
    </w:p>
    <w:p w14:paraId="3893DD01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A4C5C">
        <w:rPr>
          <w:rFonts w:ascii="Arial" w:hAnsi="Arial" w:cs="Arial"/>
          <w:b/>
          <w:bCs/>
          <w:sz w:val="22"/>
          <w:szCs w:val="22"/>
          <w:lang w:val="es-MX"/>
        </w:rPr>
        <w:t>Lavarse las manos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con jabón y agua tibia. </w:t>
      </w:r>
      <w:r w:rsidRPr="003A4C5C">
        <w:rPr>
          <w:rFonts w:ascii="Arial" w:hAnsi="Arial" w:cs="Arial"/>
          <w:sz w:val="22"/>
          <w:szCs w:val="22"/>
        </w:rPr>
        <w:t>Especialmente después de:</w:t>
      </w:r>
    </w:p>
    <w:p w14:paraId="1B92302E" w14:textId="77777777" w:rsidR="009A5005" w:rsidRPr="003A4C5C" w:rsidRDefault="009A5005" w:rsidP="003A4C5C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A4C5C">
        <w:rPr>
          <w:rFonts w:ascii="Arial" w:hAnsi="Arial" w:cs="Arial"/>
          <w:sz w:val="22"/>
          <w:szCs w:val="22"/>
        </w:rPr>
        <w:t>Usar el inodoro</w:t>
      </w:r>
    </w:p>
    <w:p w14:paraId="524F0CC2" w14:textId="77777777" w:rsidR="009A5005" w:rsidRPr="003A4C5C" w:rsidRDefault="009A5005" w:rsidP="003A4C5C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3A4C5C">
        <w:rPr>
          <w:rFonts w:ascii="Arial" w:hAnsi="Arial" w:cs="Arial"/>
          <w:sz w:val="22"/>
          <w:szCs w:val="22"/>
        </w:rPr>
        <w:t>Cambiar pañales</w:t>
      </w:r>
    </w:p>
    <w:p w14:paraId="3DA94339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Lávese siempre las manos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antes de manipular alimentos</w:t>
      </w:r>
      <w:r w:rsidRPr="003A4C5C">
        <w:rPr>
          <w:rFonts w:ascii="Arial" w:hAnsi="Arial" w:cs="Arial"/>
          <w:sz w:val="22"/>
          <w:szCs w:val="22"/>
          <w:lang w:val="es-MX"/>
        </w:rPr>
        <w:t>.</w:t>
      </w:r>
    </w:p>
    <w:p w14:paraId="2184A5E5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lastRenderedPageBreak/>
        <w:t xml:space="preserve">Enséñeles a los niños/as la importancia de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lavarse las manos a fondo y con frecuencia</w:t>
      </w:r>
      <w:r w:rsidRPr="003A4C5C">
        <w:rPr>
          <w:rFonts w:ascii="Arial" w:hAnsi="Arial" w:cs="Arial"/>
          <w:sz w:val="22"/>
          <w:szCs w:val="22"/>
          <w:lang w:val="es-MX"/>
        </w:rPr>
        <w:t>.</w:t>
      </w:r>
    </w:p>
    <w:p w14:paraId="78DD00E7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Limpie y desinfecte las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superficies del baño</w:t>
      </w:r>
      <w:r w:rsidRPr="003A4C5C">
        <w:rPr>
          <w:rFonts w:ascii="Arial" w:hAnsi="Arial" w:cs="Arial"/>
          <w:sz w:val="22"/>
          <w:szCs w:val="22"/>
          <w:lang w:val="es-MX"/>
        </w:rPr>
        <w:t>.</w:t>
      </w:r>
    </w:p>
    <w:p w14:paraId="51789F65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Evite rascarse el área alrededor del ano y evite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morderse las uñas</w:t>
      </w:r>
      <w:r w:rsidRPr="003A4C5C">
        <w:rPr>
          <w:rFonts w:ascii="Arial" w:hAnsi="Arial" w:cs="Arial"/>
          <w:sz w:val="22"/>
          <w:szCs w:val="22"/>
          <w:lang w:val="es-MX"/>
        </w:rPr>
        <w:t>.</w:t>
      </w:r>
    </w:p>
    <w:p w14:paraId="1B87BABD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Haga que los niños/as se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bañen por separado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en lugar de juntos.</w:t>
      </w:r>
    </w:p>
    <w:p w14:paraId="41139E5B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Tome una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ducha en lugar de un baño de tina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porque el agua de la tina puede propagar los oxiuros.</w:t>
      </w:r>
    </w:p>
    <w:p w14:paraId="28AEDDA8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No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comparta toallitas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 ni las reutilice.</w:t>
      </w:r>
    </w:p>
    <w:p w14:paraId="577A2C47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infecciones repetidas son comunes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, especialmente entre los miembros del hogar o compañeros de juego en la guardería o la escuela. Para prevenir esto,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trate a la persona infectada, a sus cuidadores y a todos los miembros del hogar al mismo tiempo</w:t>
      </w:r>
      <w:r w:rsidRPr="003A4C5C">
        <w:rPr>
          <w:rFonts w:ascii="Arial" w:hAnsi="Arial" w:cs="Arial"/>
          <w:sz w:val="22"/>
          <w:szCs w:val="22"/>
          <w:lang w:val="es-MX"/>
        </w:rPr>
        <w:t>, utilizando el mismo tratamiento de dos dosis.</w:t>
      </w:r>
    </w:p>
    <w:p w14:paraId="05018D1E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Manipule con cuidado la ropa, los juguetes, la ropa de cama, las toallas, etc., contaminados y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lávelos en agua caliente, a por lo menos 130°F (54.4°C)</w:t>
      </w:r>
      <w:r w:rsidRPr="003A4C5C">
        <w:rPr>
          <w:rFonts w:ascii="Arial" w:hAnsi="Arial" w:cs="Arial"/>
          <w:sz w:val="22"/>
          <w:szCs w:val="22"/>
          <w:lang w:val="es-MX"/>
        </w:rPr>
        <w:t xml:space="preserve">. Séquelos en una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secadora caliente</w:t>
      </w:r>
      <w:r w:rsidRPr="003A4C5C">
        <w:rPr>
          <w:rFonts w:ascii="Arial" w:hAnsi="Arial" w:cs="Arial"/>
          <w:sz w:val="22"/>
          <w:szCs w:val="22"/>
          <w:lang w:val="es-MX"/>
        </w:rPr>
        <w:t>. El calor ayudará a matar los huevos de oxiuro.</w:t>
      </w:r>
    </w:p>
    <w:p w14:paraId="278F6BE7" w14:textId="77777777" w:rsidR="009A5005" w:rsidRPr="003A4C5C" w:rsidRDefault="009A5005" w:rsidP="003A4C5C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A4C5C">
        <w:rPr>
          <w:rFonts w:ascii="Arial" w:hAnsi="Arial" w:cs="Arial"/>
          <w:sz w:val="22"/>
          <w:szCs w:val="22"/>
          <w:lang w:val="es-MX"/>
        </w:rPr>
        <w:t xml:space="preserve">Las guarderías deben asegurarse de que cada niño/a utilice </w:t>
      </w:r>
      <w:r w:rsidRPr="003A4C5C">
        <w:rPr>
          <w:rFonts w:ascii="Arial" w:hAnsi="Arial" w:cs="Arial"/>
          <w:b/>
          <w:bCs/>
          <w:sz w:val="22"/>
          <w:szCs w:val="22"/>
          <w:lang w:val="es-MX"/>
        </w:rPr>
        <w:t>solo su propia ropa de cama y ropa etiquetada</w:t>
      </w:r>
      <w:r w:rsidRPr="003A4C5C">
        <w:rPr>
          <w:rFonts w:ascii="Arial" w:hAnsi="Arial" w:cs="Arial"/>
          <w:sz w:val="22"/>
          <w:szCs w:val="22"/>
          <w:lang w:val="es-MX"/>
        </w:rPr>
        <w:t>. Los artículos deben almacenarse por separado en bolsas de plástico y enviarse a casa para su lavado.</w:t>
      </w:r>
    </w:p>
    <w:p w14:paraId="3F749DFC" w14:textId="77777777" w:rsidR="00C21C3E" w:rsidRPr="003A4C5C" w:rsidRDefault="00C21C3E">
      <w:pPr>
        <w:rPr>
          <w:rFonts w:ascii="Arial" w:hAnsi="Arial" w:cs="Arial"/>
          <w:sz w:val="22"/>
          <w:szCs w:val="22"/>
          <w:lang w:val="es-MX"/>
        </w:rPr>
      </w:pPr>
    </w:p>
    <w:sectPr w:rsidR="00C21C3E" w:rsidRPr="003A4C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E6A0" w14:textId="77777777" w:rsidR="0038558D" w:rsidRDefault="0038558D" w:rsidP="004B530A">
      <w:pPr>
        <w:spacing w:after="0" w:line="240" w:lineRule="auto"/>
      </w:pPr>
      <w:r>
        <w:separator/>
      </w:r>
    </w:p>
  </w:endnote>
  <w:endnote w:type="continuationSeparator" w:id="0">
    <w:p w14:paraId="5A6D0105" w14:textId="77777777" w:rsidR="0038558D" w:rsidRDefault="0038558D" w:rsidP="004B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004" w14:textId="30D5874F" w:rsidR="004B530A" w:rsidRDefault="00467CB2" w:rsidP="00F514FC">
    <w:pPr>
      <w:pStyle w:val="Footer"/>
      <w:rPr>
        <w:sz w:val="18"/>
        <w:szCs w:val="18"/>
      </w:rPr>
    </w:pPr>
    <w:r w:rsidRPr="00467CB2">
      <w:rPr>
        <w:sz w:val="18"/>
        <w:szCs w:val="18"/>
      </w:rPr>
      <w:t>Updated 11/2025</w:t>
    </w:r>
  </w:p>
  <w:p w14:paraId="655BEBA0" w14:textId="4D21EF91" w:rsidR="00F514FC" w:rsidRPr="00467CB2" w:rsidRDefault="00F514FC" w:rsidP="00F514FC">
    <w:pPr>
      <w:pStyle w:val="Footer"/>
      <w:rPr>
        <w:sz w:val="18"/>
        <w:szCs w:val="18"/>
      </w:rPr>
    </w:pPr>
    <w:r w:rsidRPr="00F514FC">
      <w:rPr>
        <w:sz w:val="18"/>
        <w:szCs w:val="18"/>
      </w:rPr>
      <w:t xml:space="preserve">Plantilla de aviso de </w:t>
    </w:r>
    <w:proofErr w:type="spellStart"/>
    <w:r w:rsidRPr="00F514FC">
      <w:rPr>
        <w:sz w:val="18"/>
        <w:szCs w:val="18"/>
      </w:rPr>
      <w:t>exposición</w:t>
    </w:r>
    <w:proofErr w:type="spellEnd"/>
    <w:r w:rsidRPr="00F514FC">
      <w:rPr>
        <w:sz w:val="18"/>
        <w:szCs w:val="18"/>
      </w:rPr>
      <w:t xml:space="preserve"> </w:t>
    </w:r>
    <w:proofErr w:type="spellStart"/>
    <w:r w:rsidRPr="00F514FC">
      <w:rPr>
        <w:sz w:val="18"/>
        <w:szCs w:val="18"/>
      </w:rPr>
      <w:t>proporcionada</w:t>
    </w:r>
    <w:proofErr w:type="spellEnd"/>
    <w:r w:rsidRPr="00F514FC">
      <w:rPr>
        <w:sz w:val="18"/>
        <w:szCs w:val="18"/>
      </w:rPr>
      <w:t xml:space="preserve"> </w:t>
    </w:r>
    <w:proofErr w:type="spellStart"/>
    <w:r w:rsidRPr="00F514FC">
      <w:rPr>
        <w:sz w:val="18"/>
        <w:szCs w:val="18"/>
      </w:rPr>
      <w:t>por</w:t>
    </w:r>
    <w:proofErr w:type="spellEnd"/>
    <w:r w:rsidRPr="00F514FC">
      <w:rPr>
        <w:sz w:val="18"/>
        <w:szCs w:val="18"/>
      </w:rPr>
      <w:t xml:space="preserve"> la División de Salud Pública del Condado de Santa Cruz, Unidad de </w:t>
    </w:r>
    <w:proofErr w:type="spellStart"/>
    <w:r w:rsidRPr="00F514FC">
      <w:rPr>
        <w:sz w:val="18"/>
        <w:szCs w:val="18"/>
      </w:rPr>
      <w:t>Enfermedades</w:t>
    </w:r>
    <w:proofErr w:type="spellEnd"/>
    <w:r w:rsidRPr="00F514FC">
      <w:rPr>
        <w:sz w:val="18"/>
        <w:szCs w:val="18"/>
      </w:rPr>
      <w:t xml:space="preserve"> </w:t>
    </w:r>
    <w:proofErr w:type="spellStart"/>
    <w:r w:rsidRPr="00F514FC">
      <w:rPr>
        <w:sz w:val="18"/>
        <w:szCs w:val="18"/>
      </w:rPr>
      <w:t>Transmisibles</w:t>
    </w:r>
    <w:proofErr w:type="spellEnd"/>
    <w:r w:rsidRPr="00F514FC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CE7F" w14:textId="77777777" w:rsidR="0038558D" w:rsidRDefault="0038558D" w:rsidP="004B530A">
      <w:pPr>
        <w:spacing w:after="0" w:line="240" w:lineRule="auto"/>
      </w:pPr>
      <w:r>
        <w:separator/>
      </w:r>
    </w:p>
  </w:footnote>
  <w:footnote w:type="continuationSeparator" w:id="0">
    <w:p w14:paraId="1ED3B63C" w14:textId="77777777" w:rsidR="0038558D" w:rsidRDefault="0038558D" w:rsidP="004B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0948" w14:textId="0C46739D" w:rsidR="004B530A" w:rsidRDefault="00FE552B">
    <w:pPr>
      <w:pStyle w:val="Header"/>
    </w:pPr>
    <w:sdt>
      <w:sdtPr>
        <w:id w:val="194745401"/>
        <w:docPartObj>
          <w:docPartGallery w:val="Watermarks"/>
          <w:docPartUnique/>
        </w:docPartObj>
      </w:sdtPr>
      <w:sdtContent>
        <w:r>
          <w:rPr>
            <w:noProof/>
          </w:rPr>
          <w:pict w14:anchorId="44AC19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530A">
      <w:t>Insert School Letter Head</w:t>
    </w:r>
  </w:p>
  <w:p w14:paraId="5472E139" w14:textId="2580AE06" w:rsidR="004B530A" w:rsidRDefault="004B530A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821"/>
    <w:multiLevelType w:val="multilevel"/>
    <w:tmpl w:val="9D9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05"/>
    <w:rsid w:val="000A6D9D"/>
    <w:rsid w:val="00133359"/>
    <w:rsid w:val="00194D01"/>
    <w:rsid w:val="00311932"/>
    <w:rsid w:val="0038558D"/>
    <w:rsid w:val="003A4C5C"/>
    <w:rsid w:val="003B6736"/>
    <w:rsid w:val="00467CB2"/>
    <w:rsid w:val="004B530A"/>
    <w:rsid w:val="004E1990"/>
    <w:rsid w:val="00530C7E"/>
    <w:rsid w:val="00540009"/>
    <w:rsid w:val="005C1340"/>
    <w:rsid w:val="00683FEE"/>
    <w:rsid w:val="00714B09"/>
    <w:rsid w:val="007F3846"/>
    <w:rsid w:val="009A5005"/>
    <w:rsid w:val="009B2CBD"/>
    <w:rsid w:val="00C21C3E"/>
    <w:rsid w:val="00D1199C"/>
    <w:rsid w:val="00DA09FB"/>
    <w:rsid w:val="00EC7B45"/>
    <w:rsid w:val="00EE6129"/>
    <w:rsid w:val="00F075AD"/>
    <w:rsid w:val="00F514FC"/>
    <w:rsid w:val="00F57F5C"/>
    <w:rsid w:val="00FA3510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99CEF"/>
  <w15:chartTrackingRefBased/>
  <w15:docId w15:val="{07DA371E-9966-4C22-8264-7E705705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0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0A"/>
  </w:style>
  <w:style w:type="paragraph" w:styleId="Footer">
    <w:name w:val="footer"/>
    <w:basedOn w:val="Normal"/>
    <w:link w:val="FooterChar"/>
    <w:uiPriority w:val="99"/>
    <w:unhideWhenUsed/>
    <w:rsid w:val="004B5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59F3C-6043-496A-BAF5-686E78328109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2a11cf1-abf9-4d2d-a6e3-e7bef8c89609"/>
    <ds:schemaRef ds:uri="a42abfcf-437c-4ce1-b5c2-14af7889cdd1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1F2FA7-302A-4D4C-8418-E855E53DD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E845A-B02A-49B2-B69C-4B8861434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7</cp:revision>
  <dcterms:created xsi:type="dcterms:W3CDTF">2025-10-30T17:52:00Z</dcterms:created>
  <dcterms:modified xsi:type="dcterms:W3CDTF">2025-12-09T16:51:00Z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